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B4" w:rsidRPr="004369AA" w:rsidRDefault="00CB4BB4" w:rsidP="00CB4BB4">
      <w:pPr>
        <w:spacing w:before="120" w:after="1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4369AA">
        <w:rPr>
          <w:rFonts w:ascii="Arial" w:hAnsi="Arial" w:cs="Arial"/>
          <w:b/>
          <w:color w:val="0000FF"/>
          <w:sz w:val="28"/>
          <w:szCs w:val="28"/>
        </w:rPr>
        <w:t xml:space="preserve">Zentrum für schulpraktische Lehrerausbildung </w:t>
      </w:r>
    </w:p>
    <w:p w:rsidR="00CB4BB4" w:rsidRPr="004369AA" w:rsidRDefault="00CB4BB4" w:rsidP="00CB4BB4">
      <w:pPr>
        <w:spacing w:before="120" w:after="7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4369AA">
        <w:rPr>
          <w:rFonts w:ascii="Arial" w:hAnsi="Arial" w:cs="Arial"/>
          <w:b/>
          <w:color w:val="0000FF"/>
          <w:sz w:val="28"/>
          <w:szCs w:val="28"/>
        </w:rPr>
        <w:t>- Musterstadt -</w:t>
      </w:r>
    </w:p>
    <w:p w:rsidR="00CB4BB4" w:rsidRDefault="00CB4BB4" w:rsidP="008D0276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Beurteilungsbeitrag</w:t>
      </w:r>
      <w:r w:rsidRPr="004669D6">
        <w:rPr>
          <w:rFonts w:ascii="Arial" w:hAnsi="Arial" w:cs="Arial"/>
          <w:b/>
          <w:sz w:val="28"/>
          <w:szCs w:val="28"/>
        </w:rPr>
        <w:t xml:space="preserve"> gemäß § 16</w:t>
      </w:r>
      <w:r>
        <w:rPr>
          <w:rFonts w:ascii="Arial" w:hAnsi="Arial" w:cs="Arial"/>
          <w:b/>
          <w:sz w:val="28"/>
          <w:szCs w:val="28"/>
        </w:rPr>
        <w:t xml:space="preserve"> (2)</w:t>
      </w:r>
      <w:r w:rsidRPr="004669D6">
        <w:rPr>
          <w:rFonts w:ascii="Arial" w:hAnsi="Arial" w:cs="Arial"/>
          <w:b/>
          <w:sz w:val="28"/>
          <w:szCs w:val="28"/>
        </w:rPr>
        <w:t xml:space="preserve"> OVP vom 10. April 2011</w:t>
      </w:r>
    </w:p>
    <w:p w:rsidR="008D0276" w:rsidRPr="008D0276" w:rsidRDefault="00CC0468" w:rsidP="008D0276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 w:rsidRPr="00CC0468">
        <w:rPr>
          <w:rFonts w:ascii="Arial" w:hAnsi="Arial" w:cs="Arial"/>
        </w:rPr>
        <w:t>in der jeweils gültigen Fassung</w:t>
      </w:r>
      <w:bookmarkStart w:id="0" w:name="_GoBack"/>
      <w:bookmarkEnd w:id="0"/>
    </w:p>
    <w:tbl>
      <w:tblPr>
        <w:tblW w:w="9108" w:type="dxa"/>
        <w:tblLook w:val="01E0" w:firstRow="1" w:lastRow="1" w:firstColumn="1" w:lastColumn="1" w:noHBand="0" w:noVBand="0"/>
      </w:tblPr>
      <w:tblGrid>
        <w:gridCol w:w="3708"/>
        <w:gridCol w:w="5400"/>
      </w:tblGrid>
      <w:tr w:rsidR="00CB4BB4" w:rsidRPr="001B1F16" w:rsidTr="00466371">
        <w:tc>
          <w:tcPr>
            <w:tcW w:w="3708" w:type="dxa"/>
            <w:shd w:val="clear" w:color="auto" w:fill="auto"/>
          </w:tcPr>
          <w:p w:rsidR="00CB4BB4" w:rsidRPr="001B1F16" w:rsidRDefault="00CB4BB4" w:rsidP="00466371">
            <w:pPr>
              <w:spacing w:before="120" w:after="12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  <w:color w:val="0000FF"/>
              </w:rPr>
              <w:t>Lehramtsanwärterin / Lehramtsanwärter // Lehrkraft in Ausbildung (OBAS):</w:t>
            </w:r>
          </w:p>
        </w:tc>
        <w:tc>
          <w:tcPr>
            <w:tcW w:w="5400" w:type="dxa"/>
            <w:shd w:val="clear" w:color="auto" w:fill="auto"/>
          </w:tcPr>
          <w:p w:rsidR="00CB4BB4" w:rsidRPr="001B1F16" w:rsidRDefault="00CB4BB4" w:rsidP="00466371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1B1F16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  <w:tr w:rsidR="008D0276" w:rsidRPr="00053790" w:rsidTr="005E3F2C">
        <w:tc>
          <w:tcPr>
            <w:tcW w:w="3708" w:type="dxa"/>
            <w:shd w:val="clear" w:color="auto" w:fill="auto"/>
          </w:tcPr>
          <w:p w:rsidR="008D0276" w:rsidRPr="00053790" w:rsidRDefault="008D0276" w:rsidP="005E3F2C">
            <w:pPr>
              <w:spacing w:before="120" w:after="120"/>
              <w:rPr>
                <w:rFonts w:ascii="Arial" w:hAnsi="Arial" w:cs="Arial"/>
              </w:rPr>
            </w:pPr>
            <w:r w:rsidRPr="00053790">
              <w:rPr>
                <w:rFonts w:ascii="Arial" w:hAnsi="Arial" w:cs="Arial"/>
              </w:rPr>
              <w:t>Lehramt:</w:t>
            </w:r>
          </w:p>
        </w:tc>
        <w:tc>
          <w:tcPr>
            <w:tcW w:w="5400" w:type="dxa"/>
            <w:shd w:val="clear" w:color="auto" w:fill="auto"/>
          </w:tcPr>
          <w:p w:rsidR="008D0276" w:rsidRPr="00053790" w:rsidRDefault="0061218F" w:rsidP="005E3F2C">
            <w:pPr>
              <w:spacing w:before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 xml:space="preserve">G / </w:t>
            </w:r>
            <w:proofErr w:type="spellStart"/>
            <w:r w:rsidR="008D0276" w:rsidRPr="00053790">
              <w:rPr>
                <w:rFonts w:ascii="Arial" w:hAnsi="Arial" w:cs="Arial"/>
                <w:color w:val="0000FF"/>
              </w:rPr>
              <w:t>HRSGe</w:t>
            </w:r>
            <w:proofErr w:type="spellEnd"/>
            <w:r w:rsidR="008D0276" w:rsidRPr="00053790">
              <w:rPr>
                <w:rFonts w:ascii="Arial" w:hAnsi="Arial" w:cs="Arial"/>
                <w:color w:val="0000FF"/>
              </w:rPr>
              <w:t xml:space="preserve"> </w:t>
            </w:r>
            <w:r w:rsidR="008D0276" w:rsidRPr="00053790">
              <w:rPr>
                <w:rFonts w:ascii="Arial" w:hAnsi="Arial" w:cs="Arial"/>
                <w:b/>
                <w:color w:val="0000FF"/>
              </w:rPr>
              <w:t>/</w:t>
            </w:r>
            <w:r w:rsidR="008D0276" w:rsidRPr="00053790">
              <w:rPr>
                <w:rFonts w:ascii="Arial" w:hAnsi="Arial" w:cs="Arial"/>
                <w:color w:val="0000FF"/>
              </w:rPr>
              <w:t xml:space="preserve"> </w:t>
            </w:r>
            <w:proofErr w:type="spellStart"/>
            <w:r w:rsidR="008D0276" w:rsidRPr="00053790">
              <w:rPr>
                <w:rFonts w:ascii="Arial" w:hAnsi="Arial" w:cs="Arial"/>
                <w:color w:val="0000FF"/>
              </w:rPr>
              <w:t>SFö</w:t>
            </w:r>
            <w:proofErr w:type="spellEnd"/>
            <w:r w:rsidR="008D0276" w:rsidRPr="00053790">
              <w:rPr>
                <w:rFonts w:ascii="Arial" w:hAnsi="Arial" w:cs="Arial"/>
                <w:color w:val="0000FF"/>
              </w:rPr>
              <w:t xml:space="preserve"> </w:t>
            </w:r>
            <w:r w:rsidR="008D0276" w:rsidRPr="00053790">
              <w:rPr>
                <w:rFonts w:ascii="Arial" w:hAnsi="Arial" w:cs="Arial"/>
                <w:b/>
                <w:color w:val="0000FF"/>
              </w:rPr>
              <w:t>/</w:t>
            </w:r>
            <w:r w:rsidR="008D0276" w:rsidRPr="00053790">
              <w:rPr>
                <w:rFonts w:ascii="Arial" w:hAnsi="Arial" w:cs="Arial"/>
                <w:color w:val="0000FF"/>
              </w:rPr>
              <w:t xml:space="preserve"> BK </w:t>
            </w:r>
            <w:r w:rsidR="008D0276" w:rsidRPr="00053790">
              <w:rPr>
                <w:rFonts w:ascii="Arial" w:hAnsi="Arial" w:cs="Arial"/>
                <w:b/>
                <w:color w:val="0000FF"/>
              </w:rPr>
              <w:t>/</w:t>
            </w:r>
            <w:r w:rsidR="008D0276" w:rsidRPr="00053790">
              <w:rPr>
                <w:rFonts w:ascii="Arial" w:hAnsi="Arial" w:cs="Arial"/>
                <w:color w:val="0000FF"/>
              </w:rPr>
              <w:t xml:space="preserve"> GyGe</w:t>
            </w:r>
            <w:r w:rsidR="008D0276" w:rsidRPr="00053790">
              <w:rPr>
                <w:rFonts w:ascii="Arial" w:hAnsi="Arial" w:cs="Arial"/>
                <w:b/>
                <w:color w:val="0000FF"/>
              </w:rPr>
              <w:t xml:space="preserve"> </w:t>
            </w:r>
            <w:r w:rsidR="008D0276" w:rsidRPr="00053790">
              <w:rPr>
                <w:rFonts w:ascii="Arial" w:hAnsi="Arial" w:cs="Arial"/>
                <w:b/>
                <w:color w:val="0000FF"/>
              </w:rPr>
              <w:br/>
            </w:r>
            <w:r w:rsidR="008D0276" w:rsidRPr="00053790">
              <w:rPr>
                <w:rFonts w:ascii="Arial" w:hAnsi="Arial" w:cs="Arial"/>
                <w:color w:val="0000FF"/>
                <w:sz w:val="16"/>
                <w:szCs w:val="16"/>
              </w:rPr>
              <w:t>(</w:t>
            </w:r>
            <w:r w:rsidR="008D0276" w:rsidRPr="00053790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Nichtzutreffendes löschen</w:t>
            </w:r>
            <w:r w:rsidR="008D0276" w:rsidRPr="00053790">
              <w:rPr>
                <w:rFonts w:ascii="Arial" w:hAnsi="Arial" w:cs="Arial"/>
                <w:color w:val="0000FF"/>
                <w:sz w:val="16"/>
                <w:szCs w:val="16"/>
              </w:rPr>
              <w:t>)</w:t>
            </w:r>
          </w:p>
        </w:tc>
      </w:tr>
      <w:tr w:rsidR="00CB4BB4" w:rsidRPr="001B1F16" w:rsidTr="00466371">
        <w:tc>
          <w:tcPr>
            <w:tcW w:w="3708" w:type="dxa"/>
            <w:shd w:val="clear" w:color="auto" w:fill="auto"/>
          </w:tcPr>
          <w:p w:rsidR="00CB4BB4" w:rsidRPr="001B1F16" w:rsidRDefault="00CB4BB4" w:rsidP="00466371">
            <w:pPr>
              <w:spacing w:before="120" w:after="12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</w:rPr>
              <w:t>Ausbildungsschule:</w:t>
            </w:r>
          </w:p>
        </w:tc>
        <w:tc>
          <w:tcPr>
            <w:tcW w:w="5400" w:type="dxa"/>
            <w:shd w:val="clear" w:color="auto" w:fill="auto"/>
          </w:tcPr>
          <w:p w:rsidR="00CB4BB4" w:rsidRPr="001B1F16" w:rsidRDefault="00CB4BB4" w:rsidP="00466371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1B1F16">
              <w:rPr>
                <w:rFonts w:ascii="Arial" w:hAnsi="Arial" w:cs="Arial"/>
                <w:color w:val="0000FF"/>
              </w:rPr>
              <w:t xml:space="preserve">XY-Schule, </w:t>
            </w:r>
            <w:proofErr w:type="spellStart"/>
            <w:r w:rsidRPr="001B1F16">
              <w:rPr>
                <w:rFonts w:ascii="Arial" w:hAnsi="Arial" w:cs="Arial"/>
                <w:color w:val="0000FF"/>
              </w:rPr>
              <w:t>Dingenskirchen</w:t>
            </w:r>
            <w:proofErr w:type="spellEnd"/>
          </w:p>
        </w:tc>
      </w:tr>
      <w:tr w:rsidR="00CB4BB4" w:rsidRPr="001B1F16" w:rsidTr="00466371">
        <w:tc>
          <w:tcPr>
            <w:tcW w:w="3708" w:type="dxa"/>
            <w:shd w:val="clear" w:color="auto" w:fill="auto"/>
          </w:tcPr>
          <w:p w:rsidR="00CB4BB4" w:rsidRPr="001B1F16" w:rsidRDefault="00CB4BB4" w:rsidP="00466371">
            <w:pPr>
              <w:spacing w:before="120" w:after="12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</w:rPr>
              <w:t>Fach:</w:t>
            </w:r>
          </w:p>
        </w:tc>
        <w:tc>
          <w:tcPr>
            <w:tcW w:w="5400" w:type="dxa"/>
            <w:shd w:val="clear" w:color="auto" w:fill="auto"/>
          </w:tcPr>
          <w:p w:rsidR="00CB4BB4" w:rsidRPr="001B1F16" w:rsidRDefault="00CB4BB4" w:rsidP="00466371">
            <w:pPr>
              <w:spacing w:before="120" w:after="120"/>
              <w:rPr>
                <w:rFonts w:ascii="Arial" w:hAnsi="Arial" w:cs="Arial"/>
                <w:color w:val="0000FF"/>
              </w:rPr>
            </w:pPr>
            <w:r w:rsidRPr="001B1F16">
              <w:rPr>
                <w:rFonts w:ascii="Arial" w:hAnsi="Arial" w:cs="Arial"/>
                <w:color w:val="0000FF"/>
              </w:rPr>
              <w:t>Deutsch</w:t>
            </w:r>
          </w:p>
        </w:tc>
      </w:tr>
      <w:tr w:rsidR="00CB4BB4" w:rsidRPr="001B1F16" w:rsidTr="00466371">
        <w:tc>
          <w:tcPr>
            <w:tcW w:w="3708" w:type="dxa"/>
            <w:shd w:val="clear" w:color="auto" w:fill="auto"/>
          </w:tcPr>
          <w:p w:rsidR="00CB4BB4" w:rsidRPr="001B1F16" w:rsidRDefault="00CB4BB4" w:rsidP="00466371">
            <w:pPr>
              <w:spacing w:before="120" w:after="12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  <w:shd w:val="clear" w:color="auto" w:fill="auto"/>
          </w:tcPr>
          <w:p w:rsidR="00CB4BB4" w:rsidRPr="001B1F16" w:rsidRDefault="00CF3CF4" w:rsidP="00A104AB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01.11.201</w:t>
            </w:r>
            <w:r w:rsidR="00A104AB">
              <w:rPr>
                <w:rFonts w:ascii="Arial" w:hAnsi="Arial" w:cs="Arial"/>
                <w:color w:val="0000FF"/>
              </w:rPr>
              <w:t>9</w:t>
            </w:r>
            <w:r w:rsidR="00CB4BB4" w:rsidRPr="001B1F16">
              <w:rPr>
                <w:rFonts w:ascii="Arial" w:hAnsi="Arial" w:cs="Arial"/>
                <w:color w:val="0000FF"/>
              </w:rPr>
              <w:t xml:space="preserve"> bis </w:t>
            </w:r>
            <w:r>
              <w:rPr>
                <w:rFonts w:ascii="Arial" w:hAnsi="Arial" w:cs="Arial"/>
                <w:color w:val="0000FF"/>
              </w:rPr>
              <w:t>20.02.20</w:t>
            </w:r>
            <w:r w:rsidR="00A104AB">
              <w:rPr>
                <w:rFonts w:ascii="Arial" w:hAnsi="Arial" w:cs="Arial"/>
                <w:color w:val="0000FF"/>
              </w:rPr>
              <w:t>21</w:t>
            </w:r>
          </w:p>
        </w:tc>
      </w:tr>
      <w:tr w:rsidR="00CB4BB4" w:rsidRPr="001B1F16" w:rsidTr="00466371">
        <w:tc>
          <w:tcPr>
            <w:tcW w:w="3708" w:type="dxa"/>
            <w:shd w:val="clear" w:color="auto" w:fill="auto"/>
          </w:tcPr>
          <w:p w:rsidR="00CB4BB4" w:rsidRPr="001B1F16" w:rsidRDefault="00CB4BB4" w:rsidP="00466371">
            <w:pPr>
              <w:spacing w:before="120" w:after="120"/>
              <w:rPr>
                <w:rFonts w:ascii="Arial" w:hAnsi="Arial" w:cs="Arial"/>
              </w:rPr>
            </w:pPr>
            <w:r w:rsidRPr="001B1F16">
              <w:rPr>
                <w:rFonts w:ascii="Arial" w:hAnsi="Arial" w:cs="Arial"/>
              </w:rPr>
              <w:t xml:space="preserve">Beurteilerin/ Beurteiler: </w:t>
            </w:r>
          </w:p>
        </w:tc>
        <w:tc>
          <w:tcPr>
            <w:tcW w:w="5400" w:type="dxa"/>
            <w:shd w:val="clear" w:color="auto" w:fill="auto"/>
          </w:tcPr>
          <w:p w:rsidR="00CB4BB4" w:rsidRPr="001B1F16" w:rsidRDefault="00847465" w:rsidP="00466371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Beate Buchdruck</w:t>
            </w:r>
            <w:r w:rsidR="00CB4BB4" w:rsidRPr="001B1F16">
              <w:rPr>
                <w:rFonts w:ascii="Arial" w:hAnsi="Arial" w:cs="Arial"/>
                <w:color w:val="0000FF"/>
              </w:rPr>
              <w:t>, Fachleiterin</w:t>
            </w:r>
          </w:p>
        </w:tc>
      </w:tr>
    </w:tbl>
    <w:p w:rsidR="00CB4BB4" w:rsidRDefault="00CB4BB4" w:rsidP="00CB4BB4">
      <w:pPr>
        <w:spacing w:before="600" w:after="120"/>
        <w:jc w:val="center"/>
        <w:rPr>
          <w:rFonts w:ascii="Arial" w:hAnsi="Arial" w:cs="Arial"/>
        </w:rPr>
      </w:pPr>
      <w:r w:rsidRPr="009D6181">
        <w:rPr>
          <w:rFonts w:ascii="Arial" w:hAnsi="Arial" w:cs="Arial"/>
          <w:b/>
        </w:rPr>
        <w:t>Beurteilungsgrundlagen</w:t>
      </w:r>
    </w:p>
    <w:p w:rsidR="00CB4BB4" w:rsidRDefault="00CB4BB4" w:rsidP="00CB4BB4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>Ordnung des Vorbereitungsdienstes und der Staatsprü</w:t>
      </w:r>
      <w:r w:rsidR="00A104AB">
        <w:rPr>
          <w:rFonts w:ascii="Arial" w:hAnsi="Arial" w:cs="Arial"/>
          <w:sz w:val="22"/>
          <w:szCs w:val="22"/>
        </w:rPr>
        <w:t xml:space="preserve">fung für Lehrämter an Schulen </w:t>
      </w:r>
    </w:p>
    <w:p w:rsidR="00CB4BB4" w:rsidRDefault="00CB4BB4" w:rsidP="00CB4BB4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723239">
        <w:rPr>
          <w:rFonts w:ascii="Arial" w:hAnsi="Arial" w:cs="Arial"/>
          <w:sz w:val="22"/>
          <w:szCs w:val="22"/>
        </w:rPr>
        <w:t>Kerncurriculu</w:t>
      </w:r>
      <w:r w:rsidR="008D0276">
        <w:rPr>
          <w:rFonts w:ascii="Arial" w:hAnsi="Arial" w:cs="Arial"/>
          <w:sz w:val="22"/>
          <w:szCs w:val="22"/>
        </w:rPr>
        <w:t>m (</w:t>
      </w:r>
      <w:proofErr w:type="spellStart"/>
      <w:r w:rsidR="008D0276">
        <w:rPr>
          <w:rFonts w:ascii="Arial" w:hAnsi="Arial" w:cs="Arial"/>
          <w:sz w:val="22"/>
          <w:szCs w:val="22"/>
        </w:rPr>
        <w:t>RdErl</w:t>
      </w:r>
      <w:proofErr w:type="spellEnd"/>
      <w:r w:rsidR="008D0276">
        <w:rPr>
          <w:rFonts w:ascii="Arial" w:hAnsi="Arial" w:cs="Arial"/>
          <w:sz w:val="22"/>
          <w:szCs w:val="22"/>
        </w:rPr>
        <w:t>. des MSW vom 02.09.2016</w:t>
      </w:r>
      <w:r w:rsidRPr="00723239">
        <w:rPr>
          <w:rFonts w:ascii="Arial" w:hAnsi="Arial" w:cs="Arial"/>
          <w:sz w:val="22"/>
          <w:szCs w:val="22"/>
        </w:rPr>
        <w:t>)</w:t>
      </w:r>
    </w:p>
    <w:p w:rsidR="008D0276" w:rsidRDefault="008D0276" w:rsidP="00CB4BB4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Nachfolgende bereits vorliegende Beurteilungsbeiträge im selben Fach: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1778"/>
        <w:gridCol w:w="7000"/>
      </w:tblGrid>
      <w:tr w:rsidR="008D0276" w:rsidTr="008D0276">
        <w:tc>
          <w:tcPr>
            <w:tcW w:w="1809" w:type="dxa"/>
          </w:tcPr>
          <w:p w:rsidR="008D0276" w:rsidRDefault="008D0276" w:rsidP="008D02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7195" w:type="dxa"/>
          </w:tcPr>
          <w:p w:rsidR="008D0276" w:rsidRDefault="008D0276" w:rsidP="008D02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der Beurteilerin / des Beurteilers</w:t>
            </w:r>
          </w:p>
        </w:tc>
      </w:tr>
      <w:tr w:rsidR="008D0276" w:rsidRPr="008D0276" w:rsidTr="008D0276">
        <w:tc>
          <w:tcPr>
            <w:tcW w:w="1809" w:type="dxa"/>
          </w:tcPr>
          <w:p w:rsidR="008D0276" w:rsidRPr="008D0276" w:rsidRDefault="008D0276" w:rsidP="008D0276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D0276">
              <w:rPr>
                <w:rFonts w:ascii="Arial" w:hAnsi="Arial" w:cs="Arial"/>
                <w:color w:val="0000FF"/>
                <w:sz w:val="22"/>
                <w:szCs w:val="22"/>
              </w:rPr>
              <w:t>---</w:t>
            </w:r>
          </w:p>
        </w:tc>
        <w:tc>
          <w:tcPr>
            <w:tcW w:w="7195" w:type="dxa"/>
          </w:tcPr>
          <w:p w:rsidR="008D0276" w:rsidRPr="008D0276" w:rsidRDefault="008D0276" w:rsidP="008D0276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D0276">
              <w:rPr>
                <w:rFonts w:ascii="Arial" w:hAnsi="Arial" w:cs="Arial"/>
                <w:color w:val="0000FF"/>
                <w:sz w:val="22"/>
                <w:szCs w:val="22"/>
              </w:rPr>
              <w:t>---</w:t>
            </w:r>
          </w:p>
        </w:tc>
      </w:tr>
    </w:tbl>
    <w:p w:rsidR="00CB4BB4" w:rsidRPr="00A874A2" w:rsidRDefault="00CB4BB4" w:rsidP="00CB4BB4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 xml:space="preserve">Beobachtungen </w:t>
      </w:r>
      <w:r w:rsidR="00B31463">
        <w:rPr>
          <w:rFonts w:ascii="Arial" w:hAnsi="Arial" w:cs="Arial"/>
          <w:sz w:val="22"/>
          <w:szCs w:val="22"/>
        </w:rPr>
        <w:t xml:space="preserve">bei </w:t>
      </w:r>
      <w:r w:rsidR="004C18C4">
        <w:rPr>
          <w:rFonts w:ascii="Arial" w:hAnsi="Arial" w:cs="Arial"/>
          <w:sz w:val="22"/>
          <w:szCs w:val="22"/>
        </w:rPr>
        <w:t xml:space="preserve">Unterrichtsbesuchen und bei außerunterrichtlichen Aktivitäten, in der fächerbezogenen </w:t>
      </w:r>
      <w:r w:rsidR="00B31463">
        <w:rPr>
          <w:rFonts w:ascii="Arial" w:hAnsi="Arial" w:cs="Arial"/>
          <w:sz w:val="22"/>
          <w:szCs w:val="22"/>
        </w:rPr>
        <w:t>Ausbildung</w:t>
      </w:r>
      <w:r w:rsidRPr="00A874A2">
        <w:rPr>
          <w:rFonts w:ascii="Arial" w:hAnsi="Arial" w:cs="Arial"/>
          <w:sz w:val="22"/>
          <w:szCs w:val="22"/>
        </w:rPr>
        <w:t xml:space="preserve"> und in sonstigen Ausbildungszusammenhängen</w:t>
      </w:r>
      <w:r w:rsidR="004C18C4">
        <w:rPr>
          <w:rFonts w:ascii="Arial" w:hAnsi="Arial" w:cs="Arial"/>
          <w:sz w:val="22"/>
          <w:szCs w:val="22"/>
        </w:rPr>
        <w:t>.</w:t>
      </w:r>
    </w:p>
    <w:p w:rsidR="00CB4BB4" w:rsidRPr="00A874A2" w:rsidRDefault="00CB4BB4" w:rsidP="00CB4BB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A874A2">
        <w:rPr>
          <w:rFonts w:ascii="Arial" w:hAnsi="Arial" w:cs="Arial"/>
          <w:sz w:val="22"/>
          <w:szCs w:val="22"/>
        </w:rPr>
        <w:t>Unterr</w:t>
      </w:r>
      <w:r w:rsidR="00186A62">
        <w:rPr>
          <w:rFonts w:ascii="Arial" w:hAnsi="Arial" w:cs="Arial"/>
          <w:sz w:val="22"/>
          <w:szCs w:val="22"/>
        </w:rPr>
        <w:t xml:space="preserve">ichtsbesuche gemäß § 11 (3) OVP in </w:t>
      </w:r>
      <w:r w:rsidR="00186A62" w:rsidRPr="00186A62">
        <w:rPr>
          <w:rFonts w:ascii="Arial" w:hAnsi="Arial" w:cs="Arial"/>
          <w:sz w:val="22"/>
          <w:szCs w:val="22"/>
        </w:rPr>
        <w:t>Präsenz- oder ggf. Distanzformaten</w:t>
      </w:r>
      <w:r w:rsidR="00186A62">
        <w:rPr>
          <w:rFonts w:ascii="Arial" w:hAnsi="Arial" w:cs="Arial"/>
          <w:sz w:val="22"/>
          <w:szCs w:val="22"/>
        </w:rPr>
        <w:t xml:space="preserve">: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1031"/>
        <w:gridCol w:w="1637"/>
        <w:gridCol w:w="4695"/>
      </w:tblGrid>
      <w:tr w:rsidR="00CB4BB4" w:rsidRPr="001B1F16" w:rsidTr="00466371">
        <w:tc>
          <w:tcPr>
            <w:tcW w:w="133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1051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Fach</w:t>
            </w:r>
          </w:p>
        </w:tc>
        <w:tc>
          <w:tcPr>
            <w:tcW w:w="165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Klasse / Lerngruppe</w:t>
            </w:r>
          </w:p>
        </w:tc>
        <w:tc>
          <w:tcPr>
            <w:tcW w:w="486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1F16">
              <w:rPr>
                <w:rFonts w:ascii="Arial" w:hAnsi="Arial" w:cs="Arial"/>
                <w:b/>
                <w:sz w:val="22"/>
                <w:szCs w:val="22"/>
              </w:rPr>
              <w:t>Thema gemäß Unterrichtsplanung</w:t>
            </w:r>
          </w:p>
        </w:tc>
      </w:tr>
      <w:tr w:rsidR="00CB4BB4" w:rsidRPr="001B1F16" w:rsidTr="00466371">
        <w:tc>
          <w:tcPr>
            <w:tcW w:w="133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BB4" w:rsidRPr="001B1F16" w:rsidTr="00466371">
        <w:tc>
          <w:tcPr>
            <w:tcW w:w="133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BB4" w:rsidRPr="001B1F16" w:rsidTr="00466371">
        <w:tc>
          <w:tcPr>
            <w:tcW w:w="133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4BB4" w:rsidRPr="001B1F16" w:rsidTr="00466371">
        <w:tc>
          <w:tcPr>
            <w:tcW w:w="133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:rsidR="00CB4BB4" w:rsidRPr="001B1F16" w:rsidRDefault="00CB4BB4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276" w:rsidRPr="001B1F16" w:rsidTr="00466371">
        <w:tc>
          <w:tcPr>
            <w:tcW w:w="1330" w:type="dxa"/>
            <w:shd w:val="clear" w:color="auto" w:fill="auto"/>
          </w:tcPr>
          <w:p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" w:type="dxa"/>
            <w:shd w:val="clear" w:color="auto" w:fill="auto"/>
          </w:tcPr>
          <w:p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8D027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  <w:p w:rsidR="008D0276" w:rsidRPr="001B1F16" w:rsidRDefault="008D0276" w:rsidP="00466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B4BB4" w:rsidRPr="002F6525" w:rsidRDefault="00CB4BB4" w:rsidP="00B31463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br w:type="page"/>
      </w:r>
      <w:r w:rsidRPr="002F6525">
        <w:rPr>
          <w:rFonts w:ascii="Arial" w:hAnsi="Arial" w:cs="Arial"/>
          <w:b/>
          <w:sz w:val="28"/>
          <w:szCs w:val="28"/>
        </w:rPr>
        <w:lastRenderedPageBreak/>
        <w:t xml:space="preserve">Verlauf und Erfolg </w:t>
      </w:r>
      <w:r>
        <w:rPr>
          <w:rFonts w:ascii="Arial" w:hAnsi="Arial" w:cs="Arial"/>
          <w:b/>
          <w:sz w:val="28"/>
          <w:szCs w:val="28"/>
        </w:rPr>
        <w:t>des Vorbereitungsdienstes</w:t>
      </w:r>
      <w:r w:rsidR="00B31463">
        <w:rPr>
          <w:rFonts w:ascii="Arial" w:hAnsi="Arial" w:cs="Arial"/>
          <w:b/>
          <w:sz w:val="28"/>
          <w:szCs w:val="28"/>
        </w:rPr>
        <w:t xml:space="preserve"> </w:t>
      </w:r>
      <w:r w:rsidRPr="002F6525">
        <w:rPr>
          <w:rFonts w:ascii="Arial" w:hAnsi="Arial" w:cs="Arial"/>
          <w:b/>
          <w:sz w:val="28"/>
          <w:szCs w:val="28"/>
        </w:rPr>
        <w:t>in den Handlungsfeldern bezogen auf die Kompetenzen und Standards der Anlage 1 zur OVP</w:t>
      </w:r>
      <w:r w:rsidR="008D0276">
        <w:rPr>
          <w:rFonts w:ascii="Arial" w:hAnsi="Arial" w:cs="Arial"/>
          <w:b/>
          <w:sz w:val="28"/>
          <w:szCs w:val="28"/>
        </w:rPr>
        <w:t xml:space="preserve"> </w:t>
      </w:r>
    </w:p>
    <w:p w:rsidR="00137243" w:rsidRPr="00137243" w:rsidRDefault="00137243" w:rsidP="00137243">
      <w:pPr>
        <w:autoSpaceDE w:val="0"/>
        <w:autoSpaceDN w:val="0"/>
        <w:adjustRightInd w:val="0"/>
        <w:spacing w:before="36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Vielfalt als Herausforderung annehmen und als Chance nutzen</w:t>
      </w:r>
    </w:p>
    <w:p w:rsidR="00137243" w:rsidRPr="00137243" w:rsidRDefault="00137243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4</w:t>
      </w:r>
      <w:r>
        <w:rPr>
          <w:rFonts w:ascii="Arial" w:hAnsi="Arial" w:cs="Arial"/>
          <w:bCs/>
          <w:sz w:val="18"/>
          <w:szCs w:val="18"/>
        </w:rPr>
        <w:t>:</w:t>
      </w:r>
      <w:r w:rsidRPr="00137243">
        <w:rPr>
          <w:rFonts w:ascii="Arial" w:hAnsi="Arial" w:cs="Arial"/>
          <w:bCs/>
          <w:sz w:val="18"/>
          <w:szCs w:val="18"/>
        </w:rPr>
        <w:t xml:space="preserve"> Lehrerinnen und Lehrer kennen die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sozialen und kulturellen Lebensbedingungen, etwaige Benachteiligungen,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Beeinträchtigungen – auch gesundheitliche - und Barrieren der Entwicklung des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Lernens von Schülerinnen und Schülern und für Schülerinnen und Schüler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nehmen im Rahmen der Schule Einfluss auf deren individuelle Entwicklung.</w:t>
      </w:r>
    </w:p>
    <w:p w:rsidR="00137243" w:rsidRDefault="00137243" w:rsidP="0013724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37243" w:rsidRDefault="00137243" w:rsidP="0013724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37243" w:rsidRDefault="00137243" w:rsidP="0013724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37243" w:rsidRDefault="00137243" w:rsidP="0013724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37243" w:rsidRDefault="00137243" w:rsidP="0013724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37243" w:rsidRDefault="00137243" w:rsidP="0013724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37243" w:rsidRDefault="00137243" w:rsidP="0013724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37243" w:rsidRDefault="00137243" w:rsidP="0013724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13724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137243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37243" w:rsidRPr="00137243" w:rsidRDefault="00137243" w:rsidP="00137243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Unterricht für heterogene Lerngruppen gestalten und Lernprozesse</w:t>
      </w:r>
      <w:r>
        <w:rPr>
          <w:rFonts w:ascii="Arial" w:hAnsi="Arial" w:cs="Arial"/>
          <w:b/>
          <w:bCs/>
        </w:rPr>
        <w:t xml:space="preserve"> </w:t>
      </w:r>
      <w:r w:rsidRPr="00137243">
        <w:rPr>
          <w:rFonts w:ascii="Arial" w:hAnsi="Arial" w:cs="Arial"/>
          <w:b/>
          <w:bCs/>
        </w:rPr>
        <w:t>nachhaltig anlegen</w:t>
      </w:r>
    </w:p>
    <w:p w:rsidR="00137243" w:rsidRPr="00137243" w:rsidRDefault="00137243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1: Lehrerinnen und Lehrer planen Unterricht unter Berücksichtigung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unterschiedlicher Lernvoraussetzungen und Entwicklungsprozesse fach-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sachgerecht und führen ihn sachlich und fachlich korrekt durch.</w:t>
      </w:r>
    </w:p>
    <w:p w:rsidR="00137243" w:rsidRPr="00137243" w:rsidRDefault="00137243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2: Lehrerinnen und Lehrer unterstützen durch die Gestaltung von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Lernsituationen das Lernen von Schülerinnen und Schülern. Sie motivieren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Schülerinnen und Schüler und befähigen sie, Zusammenhänge herzustellen und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Gelerntes zu nutzen.</w:t>
      </w:r>
    </w:p>
    <w:p w:rsidR="00137243" w:rsidRPr="00137243" w:rsidRDefault="00137243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3: Lehrerinnen und Lehrer fördern die Fähigkeiten von Schülerinnen und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Schülern zum selbstbestimmten Lernen und Arbeiten.</w:t>
      </w: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137243" w:rsidRPr="00137243" w:rsidRDefault="00137243" w:rsidP="00137243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Den Erziehungsauftrag in Schule und Unterricht wahrnehmen</w:t>
      </w:r>
    </w:p>
    <w:p w:rsidR="00137243" w:rsidRPr="00302791" w:rsidRDefault="00137243" w:rsidP="00302791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4: Lehrerinnen und Lehrer kennen die sozialen und kulturellen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Lebensbedingungen, etwaige Benachteiligungen, Beeinträchtigungen und Barrieren der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Entwicklung des Lernens von Schülerinnen und Schülern und für Schülerinnen und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 und nehmen im Rahmen der Schule Einfluss auf deren individuelle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Entwicklung.</w:t>
      </w:r>
    </w:p>
    <w:p w:rsidR="00137243" w:rsidRPr="00137243" w:rsidRDefault="00137243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5: Lehrerinnen und Lehrer vermitteln Werte und Normen, eine Haltung der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Wertschätzung und Anerkennung von Diversität und unterstützen selbstbestimmtes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Urteilen und Handeln von Schülerinnen und Schülern.</w:t>
      </w:r>
    </w:p>
    <w:p w:rsidR="00137243" w:rsidRPr="00137243" w:rsidRDefault="00137243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6: Lehrerinnen und Lehrer finden Lösungsansätze für Schwierigkeiten und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Konflikte in Schule und Unterricht.</w:t>
      </w: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37243" w:rsidRPr="00137243" w:rsidRDefault="00137243" w:rsidP="00137243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Lernen und Leisten herausfordern, dokumentieren, rückmelden und</w:t>
      </w:r>
      <w:r w:rsidR="00302791">
        <w:rPr>
          <w:rFonts w:ascii="Arial" w:hAnsi="Arial" w:cs="Arial"/>
          <w:b/>
          <w:bCs/>
        </w:rPr>
        <w:t xml:space="preserve"> b</w:t>
      </w:r>
      <w:r w:rsidRPr="00137243">
        <w:rPr>
          <w:rFonts w:ascii="Arial" w:hAnsi="Arial" w:cs="Arial"/>
          <w:b/>
          <w:bCs/>
        </w:rPr>
        <w:t>eurteilen</w:t>
      </w:r>
    </w:p>
    <w:p w:rsidR="00137243" w:rsidRPr="00137243" w:rsidRDefault="00137243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7: Lehrerinnen und Lehrer diagnostizieren Lernvoraussetzungen und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Lernprozesse von Schülerinnen und Schülern; sie fördern Schülerinnen und Schüler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gezielt und beraten Lernende und deren Eltern.</w:t>
      </w:r>
    </w:p>
    <w:p w:rsidR="00137243" w:rsidRPr="00137243" w:rsidRDefault="00137243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8: Lehrerinnen und Lehrer erfassen die Leistungsentwicklung von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Schülerinnen und Schülern und beurteilen Lernen und Leistung auf der Grundlage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transparenter Beurteilungsmaßstäbe.</w:t>
      </w: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137243" w:rsidRPr="00302791" w:rsidRDefault="00137243" w:rsidP="00302791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Schülerinnen und Schüler und Eltern beraten</w:t>
      </w:r>
    </w:p>
    <w:p w:rsidR="00137243" w:rsidRPr="00137243" w:rsidRDefault="00302791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Kompetenz 7</w:t>
      </w:r>
      <w:r w:rsidR="00137243" w:rsidRPr="00137243">
        <w:rPr>
          <w:rFonts w:ascii="Arial" w:hAnsi="Arial" w:cs="Arial"/>
          <w:bCs/>
          <w:sz w:val="18"/>
          <w:szCs w:val="18"/>
        </w:rPr>
        <w:t>: Lehrerinnen und Lehrer diagnostizieren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137243" w:rsidRPr="00137243">
        <w:rPr>
          <w:rFonts w:ascii="Arial" w:hAnsi="Arial" w:cs="Arial"/>
          <w:bCs/>
          <w:sz w:val="18"/>
          <w:szCs w:val="18"/>
        </w:rPr>
        <w:t>Lernvoraussetzungen und Lernprozesse von Schülerinnen und Schülern; sie fördern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137243" w:rsidRPr="00137243">
        <w:rPr>
          <w:rFonts w:ascii="Arial" w:hAnsi="Arial" w:cs="Arial"/>
          <w:bCs/>
          <w:sz w:val="18"/>
          <w:szCs w:val="18"/>
        </w:rPr>
        <w:t>Schülerinnen und Schüler gezielt und beraten Lernende und deren Eltern.</w:t>
      </w: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137243" w:rsidRPr="00137243" w:rsidRDefault="00137243" w:rsidP="00137243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Im System Schule mit allen Beteiligten entwicklungsorientiert</w:t>
      </w:r>
      <w:r w:rsidR="00302791">
        <w:rPr>
          <w:rFonts w:ascii="Arial" w:hAnsi="Arial" w:cs="Arial"/>
          <w:b/>
          <w:bCs/>
        </w:rPr>
        <w:t xml:space="preserve"> z</w:t>
      </w:r>
      <w:r w:rsidRPr="00137243">
        <w:rPr>
          <w:rFonts w:ascii="Arial" w:hAnsi="Arial" w:cs="Arial"/>
          <w:b/>
          <w:bCs/>
        </w:rPr>
        <w:t>usammenarbeiten</w:t>
      </w:r>
    </w:p>
    <w:p w:rsidR="00137243" w:rsidRPr="00137243" w:rsidRDefault="00137243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9: Lehrerinnen und Lehrer sind sich der besonderen Anforderungen des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Lehrerberufs bewusst. Sie verstehen ihren Beruf als ein öffentliches Amt mit besonderer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Verantwortung und Verpflichtung.</w:t>
      </w:r>
    </w:p>
    <w:p w:rsidR="00137243" w:rsidRPr="00137243" w:rsidRDefault="00137243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10: Lehrerinnen und Lehrer verstehen ihren Beruf als ständige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Lernaufgabe.</w:t>
      </w:r>
    </w:p>
    <w:p w:rsidR="00137243" w:rsidRPr="00137243" w:rsidRDefault="00137243" w:rsidP="00137243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Cs/>
          <w:sz w:val="18"/>
          <w:szCs w:val="18"/>
        </w:rPr>
        <w:t>Kompetenz 11: Lehrerinnen und Lehrer beteiligen sich an der Planung und Umsetzung</w:t>
      </w:r>
      <w:r w:rsidR="00302791">
        <w:rPr>
          <w:rFonts w:ascii="Arial" w:hAnsi="Arial" w:cs="Arial"/>
          <w:bCs/>
          <w:sz w:val="18"/>
          <w:szCs w:val="18"/>
        </w:rPr>
        <w:t xml:space="preserve"> </w:t>
      </w:r>
      <w:r w:rsidRPr="00137243">
        <w:rPr>
          <w:rFonts w:ascii="Arial" w:hAnsi="Arial" w:cs="Arial"/>
          <w:bCs/>
          <w:sz w:val="18"/>
          <w:szCs w:val="18"/>
        </w:rPr>
        <w:t>schulischer Projekte und Vorhaben.</w:t>
      </w: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02791" w:rsidRDefault="00302791" w:rsidP="00302791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CB4BB4" w:rsidRDefault="00CB4BB4" w:rsidP="00CB4BB4">
      <w:pPr>
        <w:rPr>
          <w:rFonts w:ascii="Arial" w:hAnsi="Arial" w:cs="Arial"/>
        </w:rPr>
      </w:pPr>
      <w:r w:rsidRPr="00151DF9">
        <w:rPr>
          <w:rFonts w:ascii="Arial" w:hAnsi="Arial" w:cs="Arial"/>
        </w:rPr>
        <w:t xml:space="preserve">Die fachlichen und überfachlichen Kompetenzen der </w:t>
      </w:r>
      <w:r w:rsidRPr="004369AA">
        <w:rPr>
          <w:rFonts w:ascii="Arial" w:hAnsi="Arial" w:cs="Arial"/>
          <w:color w:val="0000FF"/>
        </w:rPr>
        <w:t>Frau Mustermann</w:t>
      </w:r>
      <w:r w:rsidRPr="00151DF9">
        <w:rPr>
          <w:rFonts w:ascii="Arial" w:hAnsi="Arial" w:cs="Arial"/>
        </w:rPr>
        <w:t xml:space="preserve"> werden mit folgender Note gemäß § 28 OVP beurteilt: </w:t>
      </w:r>
    </w:p>
    <w:p w:rsidR="00CB4BB4" w:rsidRPr="004369AA" w:rsidRDefault="00CB4BB4" w:rsidP="00CB4BB4">
      <w:pPr>
        <w:spacing w:before="360" w:after="120"/>
        <w:jc w:val="center"/>
        <w:rPr>
          <w:rFonts w:ascii="Arial" w:hAnsi="Arial" w:cs="Arial"/>
          <w:color w:val="0000FF"/>
        </w:rPr>
      </w:pPr>
      <w:r w:rsidRPr="004369AA">
        <w:rPr>
          <w:rFonts w:ascii="Arial" w:hAnsi="Arial" w:cs="Arial"/>
          <w:b/>
          <w:color w:val="0000FF"/>
        </w:rPr>
        <w:t>befriedigend (3)</w:t>
      </w:r>
    </w:p>
    <w:p w:rsidR="00CB4BB4" w:rsidRDefault="00CB4BB4" w:rsidP="00CB4B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CB4BB4" w:rsidRPr="001B1F16" w:rsidTr="0046637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A104AB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proofErr w:type="spellStart"/>
            <w:r w:rsidRPr="001B1F16">
              <w:rPr>
                <w:rFonts w:ascii="Arial" w:hAnsi="Arial" w:cs="Arial"/>
                <w:color w:val="0000FF"/>
              </w:rPr>
              <w:t>Dingenskirchen</w:t>
            </w:r>
            <w:proofErr w:type="spellEnd"/>
            <w:r w:rsidRPr="001B1F16">
              <w:rPr>
                <w:rFonts w:ascii="Arial" w:hAnsi="Arial" w:cs="Arial"/>
                <w:color w:val="0000FF"/>
              </w:rPr>
              <w:t xml:space="preserve">, </w:t>
            </w:r>
            <w:r w:rsidR="00302791">
              <w:rPr>
                <w:rFonts w:ascii="Arial" w:hAnsi="Arial" w:cs="Arial"/>
                <w:color w:val="0000FF"/>
              </w:rPr>
              <w:t>20.02.20</w:t>
            </w:r>
            <w:r w:rsidR="00A104AB">
              <w:rPr>
                <w:rFonts w:ascii="Arial" w:hAnsi="Arial" w:cs="Arial"/>
                <w:color w:val="0000FF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120" w:after="6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12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1B1F16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CB4BB4" w:rsidRPr="001B1F16" w:rsidTr="00466371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F16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302791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B1F16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302791">
              <w:rPr>
                <w:rFonts w:ascii="Arial" w:hAnsi="Arial" w:cs="Arial"/>
                <w:color w:val="0000FF"/>
                <w:sz w:val="20"/>
                <w:szCs w:val="20"/>
              </w:rPr>
              <w:t>Beate Buchdruck</w:t>
            </w:r>
            <w:r w:rsidRPr="001B1F16">
              <w:rPr>
                <w:rFonts w:ascii="Arial" w:hAnsi="Arial" w:cs="Arial"/>
                <w:color w:val="0000FF"/>
                <w:sz w:val="20"/>
                <w:szCs w:val="20"/>
              </w:rPr>
              <w:t>, Fachleiterin)</w:t>
            </w:r>
          </w:p>
        </w:tc>
      </w:tr>
    </w:tbl>
    <w:p w:rsidR="00CB4BB4" w:rsidRPr="005F7C6D" w:rsidRDefault="00CB4BB4" w:rsidP="00CB4BB4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</w:t>
      </w:r>
      <w:r>
        <w:rPr>
          <w:rFonts w:ascii="Arial" w:hAnsi="Arial" w:cs="Arial"/>
          <w:sz w:val="20"/>
          <w:szCs w:val="20"/>
        </w:rPr>
        <w:t>dem Beurteilungsbeitrag</w:t>
      </w:r>
      <w:r w:rsidRPr="005F7C6D">
        <w:rPr>
          <w:rFonts w:ascii="Arial" w:hAnsi="Arial" w:cs="Arial"/>
          <w:sz w:val="20"/>
          <w:szCs w:val="20"/>
        </w:rPr>
        <w:t xml:space="preserve"> habe ich Kenntnis genommen und eine Durchschrift erhalten.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CB4BB4" w:rsidRPr="001B1F16" w:rsidTr="00466371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A104AB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proofErr w:type="spellStart"/>
            <w:r w:rsidRPr="001B1F16">
              <w:rPr>
                <w:rFonts w:ascii="Arial" w:hAnsi="Arial" w:cs="Arial"/>
                <w:color w:val="0000FF"/>
              </w:rPr>
              <w:t>Dingenskirchen</w:t>
            </w:r>
            <w:proofErr w:type="spellEnd"/>
            <w:r w:rsidRPr="001B1F16">
              <w:rPr>
                <w:rFonts w:ascii="Arial" w:hAnsi="Arial" w:cs="Arial"/>
                <w:color w:val="0000FF"/>
              </w:rPr>
              <w:t xml:space="preserve">, </w:t>
            </w:r>
            <w:r w:rsidR="00302791">
              <w:rPr>
                <w:rFonts w:ascii="Arial" w:hAnsi="Arial" w:cs="Arial"/>
                <w:color w:val="0000FF"/>
              </w:rPr>
              <w:t>22.02.20</w:t>
            </w:r>
            <w:r w:rsidR="00A104AB">
              <w:rPr>
                <w:rFonts w:ascii="Arial" w:hAnsi="Arial" w:cs="Arial"/>
                <w:color w:val="0000FF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1B1F16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CB4BB4" w:rsidRPr="001B1F16" w:rsidTr="00466371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1F16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4BB4" w:rsidRPr="001B1F16" w:rsidRDefault="00CB4BB4" w:rsidP="00466371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B1F16">
              <w:rPr>
                <w:rFonts w:ascii="Arial" w:hAnsi="Arial" w:cs="Arial"/>
                <w:color w:val="0000FF"/>
                <w:sz w:val="20"/>
                <w:szCs w:val="20"/>
              </w:rPr>
              <w:t>(Mareike Mustermann)</w:t>
            </w:r>
          </w:p>
        </w:tc>
      </w:tr>
    </w:tbl>
    <w:p w:rsidR="00992135" w:rsidRPr="00302791" w:rsidRDefault="00CC0468" w:rsidP="00302791">
      <w:pPr>
        <w:rPr>
          <w:rFonts w:ascii="Arial" w:hAnsi="Arial" w:cs="Arial"/>
        </w:rPr>
      </w:pPr>
    </w:p>
    <w:sectPr w:rsidR="00992135" w:rsidRPr="0030279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292" w:rsidRDefault="005B0292">
      <w:r>
        <w:separator/>
      </w:r>
    </w:p>
  </w:endnote>
  <w:endnote w:type="continuationSeparator" w:id="0">
    <w:p w:rsidR="005B0292" w:rsidRDefault="005B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B8" w:rsidRPr="00B979DF" w:rsidRDefault="00D47779" w:rsidP="00643D74">
    <w:pPr>
      <w:pStyle w:val="Fuzeile"/>
      <w:jc w:val="center"/>
      <w:rPr>
        <w:rFonts w:ascii="Arial" w:hAnsi="Arial" w:cs="Arial"/>
        <w:sz w:val="20"/>
        <w:szCs w:val="20"/>
      </w:rPr>
    </w:pPr>
    <w:r w:rsidRPr="00B979DF">
      <w:rPr>
        <w:rFonts w:ascii="Arial" w:hAnsi="Arial" w:cs="Arial"/>
        <w:sz w:val="20"/>
        <w:szCs w:val="20"/>
      </w:rPr>
      <w:t xml:space="preserve">Seite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PAGE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CC0468">
      <w:rPr>
        <w:rFonts w:ascii="Arial" w:hAnsi="Arial" w:cs="Arial"/>
        <w:noProof/>
        <w:sz w:val="20"/>
        <w:szCs w:val="20"/>
      </w:rPr>
      <w:t>4</w:t>
    </w:r>
    <w:r w:rsidRPr="00B979DF">
      <w:rPr>
        <w:rFonts w:ascii="Arial" w:hAnsi="Arial" w:cs="Arial"/>
        <w:sz w:val="20"/>
        <w:szCs w:val="20"/>
      </w:rPr>
      <w:fldChar w:fldCharType="end"/>
    </w:r>
    <w:r w:rsidRPr="00B979DF">
      <w:rPr>
        <w:rFonts w:ascii="Arial" w:hAnsi="Arial" w:cs="Arial"/>
        <w:sz w:val="20"/>
        <w:szCs w:val="20"/>
      </w:rPr>
      <w:t xml:space="preserve"> von </w:t>
    </w:r>
    <w:r w:rsidRPr="00B979DF">
      <w:rPr>
        <w:rFonts w:ascii="Arial" w:hAnsi="Arial" w:cs="Arial"/>
        <w:sz w:val="20"/>
        <w:szCs w:val="20"/>
      </w:rPr>
      <w:fldChar w:fldCharType="begin"/>
    </w:r>
    <w:r w:rsidRPr="00B979DF">
      <w:rPr>
        <w:rFonts w:ascii="Arial" w:hAnsi="Arial" w:cs="Arial"/>
        <w:sz w:val="20"/>
        <w:szCs w:val="20"/>
      </w:rPr>
      <w:instrText xml:space="preserve"> NUMPAGES </w:instrText>
    </w:r>
    <w:r w:rsidRPr="00B979DF">
      <w:rPr>
        <w:rFonts w:ascii="Arial" w:hAnsi="Arial" w:cs="Arial"/>
        <w:sz w:val="20"/>
        <w:szCs w:val="20"/>
      </w:rPr>
      <w:fldChar w:fldCharType="separate"/>
    </w:r>
    <w:r w:rsidR="00CC0468">
      <w:rPr>
        <w:rFonts w:ascii="Arial" w:hAnsi="Arial" w:cs="Arial"/>
        <w:noProof/>
        <w:sz w:val="20"/>
        <w:szCs w:val="20"/>
      </w:rPr>
      <w:t>4</w:t>
    </w:r>
    <w:r w:rsidRPr="00B979DF">
      <w:rPr>
        <w:rFonts w:ascii="Arial" w:hAnsi="Arial" w:cs="Arial"/>
        <w:sz w:val="20"/>
        <w:szCs w:val="20"/>
      </w:rPr>
      <w:fldChar w:fldCharType="end"/>
    </w:r>
    <w:r w:rsidR="00C26DF1">
      <w:rPr>
        <w:rFonts w:ascii="Arial" w:hAnsi="Arial" w:cs="Arial"/>
        <w:sz w:val="20"/>
        <w:szCs w:val="20"/>
      </w:rPr>
      <w:t xml:space="preserve"> des</w:t>
    </w:r>
    <w:r w:rsidR="00CB4BB4">
      <w:rPr>
        <w:rFonts w:ascii="Arial" w:hAnsi="Arial" w:cs="Arial"/>
        <w:sz w:val="20"/>
        <w:szCs w:val="20"/>
      </w:rPr>
      <w:t xml:space="preserve"> Beurteilungsbeitrags des </w:t>
    </w:r>
    <w:r w:rsidR="00CB4BB4" w:rsidRPr="004369AA">
      <w:rPr>
        <w:rFonts w:ascii="Arial" w:hAnsi="Arial" w:cs="Arial"/>
        <w:sz w:val="20"/>
        <w:szCs w:val="20"/>
        <w:u w:val="single"/>
      </w:rPr>
      <w:t>ZfsL</w:t>
    </w:r>
    <w:r w:rsidR="00CB4BB4">
      <w:rPr>
        <w:rFonts w:ascii="Arial" w:hAnsi="Arial" w:cs="Arial"/>
        <w:sz w:val="20"/>
        <w:szCs w:val="20"/>
      </w:rPr>
      <w:t xml:space="preserve"> im Fach </w:t>
    </w:r>
    <w:r w:rsidR="00CB4BB4" w:rsidRPr="004369AA">
      <w:rPr>
        <w:rFonts w:ascii="Arial" w:hAnsi="Arial" w:cs="Arial"/>
        <w:color w:val="0000FF"/>
        <w:sz w:val="20"/>
        <w:szCs w:val="20"/>
      </w:rPr>
      <w:t>Deutsch</w:t>
    </w:r>
    <w:r w:rsidR="00CB4BB4">
      <w:rPr>
        <w:rFonts w:ascii="Arial" w:hAnsi="Arial" w:cs="Arial"/>
        <w:sz w:val="20"/>
        <w:szCs w:val="20"/>
      </w:rPr>
      <w:t xml:space="preserve"> für </w:t>
    </w:r>
    <w:r w:rsidR="00CB4BB4" w:rsidRPr="004369AA">
      <w:rPr>
        <w:rFonts w:ascii="Arial" w:hAnsi="Arial" w:cs="Arial"/>
        <w:color w:val="0000FF"/>
        <w:sz w:val="20"/>
        <w:szCs w:val="20"/>
      </w:rPr>
      <w:t>Frau Mareike Mustermann</w:t>
    </w:r>
    <w:r w:rsidR="00CB4BB4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292" w:rsidRDefault="005B0292">
      <w:r>
        <w:separator/>
      </w:r>
    </w:p>
  </w:footnote>
  <w:footnote w:type="continuationSeparator" w:id="0">
    <w:p w:rsidR="005B0292" w:rsidRDefault="005B0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D41BB"/>
    <w:multiLevelType w:val="hybridMultilevel"/>
    <w:tmpl w:val="A4DC26D6"/>
    <w:lvl w:ilvl="0" w:tplc="ED7893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B4"/>
    <w:rsid w:val="00014D26"/>
    <w:rsid w:val="001008D5"/>
    <w:rsid w:val="00137243"/>
    <w:rsid w:val="00176F23"/>
    <w:rsid w:val="00177420"/>
    <w:rsid w:val="00186A62"/>
    <w:rsid w:val="00207312"/>
    <w:rsid w:val="002312E9"/>
    <w:rsid w:val="002B00F5"/>
    <w:rsid w:val="002D29FD"/>
    <w:rsid w:val="002D6C46"/>
    <w:rsid w:val="00302791"/>
    <w:rsid w:val="0031135B"/>
    <w:rsid w:val="003848C8"/>
    <w:rsid w:val="00392907"/>
    <w:rsid w:val="003E5D63"/>
    <w:rsid w:val="004A58CC"/>
    <w:rsid w:val="004B3FB1"/>
    <w:rsid w:val="004C18C4"/>
    <w:rsid w:val="004D21C9"/>
    <w:rsid w:val="004F5692"/>
    <w:rsid w:val="00557012"/>
    <w:rsid w:val="005B0292"/>
    <w:rsid w:val="0061218F"/>
    <w:rsid w:val="00613E5A"/>
    <w:rsid w:val="006475BF"/>
    <w:rsid w:val="007E3F98"/>
    <w:rsid w:val="00802AA3"/>
    <w:rsid w:val="00847465"/>
    <w:rsid w:val="008B11B9"/>
    <w:rsid w:val="008B6938"/>
    <w:rsid w:val="008D0276"/>
    <w:rsid w:val="008F0A24"/>
    <w:rsid w:val="00922267"/>
    <w:rsid w:val="009F3E13"/>
    <w:rsid w:val="00A104AB"/>
    <w:rsid w:val="00A50644"/>
    <w:rsid w:val="00AB3802"/>
    <w:rsid w:val="00AD024A"/>
    <w:rsid w:val="00AD1769"/>
    <w:rsid w:val="00B31463"/>
    <w:rsid w:val="00B406C3"/>
    <w:rsid w:val="00B64211"/>
    <w:rsid w:val="00B81B8D"/>
    <w:rsid w:val="00BA5B8A"/>
    <w:rsid w:val="00BF563D"/>
    <w:rsid w:val="00C26DF1"/>
    <w:rsid w:val="00C31CAE"/>
    <w:rsid w:val="00C650F8"/>
    <w:rsid w:val="00C74BEC"/>
    <w:rsid w:val="00CA2063"/>
    <w:rsid w:val="00CB4BB4"/>
    <w:rsid w:val="00CC0468"/>
    <w:rsid w:val="00CE218F"/>
    <w:rsid w:val="00CE314B"/>
    <w:rsid w:val="00CF3CF4"/>
    <w:rsid w:val="00D03494"/>
    <w:rsid w:val="00D47779"/>
    <w:rsid w:val="00D710E4"/>
    <w:rsid w:val="00DB7CC2"/>
    <w:rsid w:val="00E23122"/>
    <w:rsid w:val="00E23EE0"/>
    <w:rsid w:val="00E408B7"/>
    <w:rsid w:val="00E41885"/>
    <w:rsid w:val="00E63DBC"/>
    <w:rsid w:val="00EB415C"/>
    <w:rsid w:val="00F53122"/>
    <w:rsid w:val="00F64469"/>
    <w:rsid w:val="00F72D70"/>
    <w:rsid w:val="00FC28A3"/>
    <w:rsid w:val="00FD5BAB"/>
    <w:rsid w:val="00F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7A5BF-5EAF-4D0B-A38C-68948D08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CB4BB4"/>
    <w:pPr>
      <w:keepNext/>
      <w:outlineLvl w:val="1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CB4BB4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paragraph" w:styleId="Fuzeile">
    <w:name w:val="footer"/>
    <w:basedOn w:val="Standard"/>
    <w:link w:val="FuzeileZchn"/>
    <w:rsid w:val="00CB4B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B4BB4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8D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74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746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477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7779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0B723-3974-461F-8E5C-9C1DF2FB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4015</Characters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2018-01-29T10:45:00Z</cp:lastPrinted>
  <dcterms:created xsi:type="dcterms:W3CDTF">2021-01-12T14:05:00Z</dcterms:created>
  <dcterms:modified xsi:type="dcterms:W3CDTF">2021-11-04T14:01:00Z</dcterms:modified>
</cp:coreProperties>
</file>